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CC5302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200D6" w:rsidRDefault="00CC5302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200D6" w:rsidRDefault="00CC5302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9200D6" w:rsidRDefault="00CC5302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CC5302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06-2/</w:t>
      </w:r>
      <w:r w:rsidR="004E7E37">
        <w:rPr>
          <w:rFonts w:ascii="Times New Roman" w:hAnsi="Times New Roman"/>
          <w:sz w:val="24"/>
          <w:szCs w:val="24"/>
          <w:lang w:val="sr-Cyrl-RS"/>
        </w:rPr>
        <w:t>112</w:t>
      </w:r>
      <w:r w:rsidR="00A048C6">
        <w:rPr>
          <w:rFonts w:ascii="Times New Roman" w:hAnsi="Times New Roman"/>
          <w:sz w:val="24"/>
          <w:szCs w:val="24"/>
          <w:lang w:val="sr-Cyrl-RS"/>
        </w:rPr>
        <w:t>-15</w:t>
      </w:r>
    </w:p>
    <w:p w:rsidR="009200D6" w:rsidRDefault="004E7E37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 w:rsidR="00CC5302">
        <w:rPr>
          <w:rFonts w:ascii="Times New Roman" w:hAnsi="Times New Roman"/>
          <w:sz w:val="24"/>
          <w:szCs w:val="24"/>
        </w:rPr>
        <w:t>godine</w:t>
      </w:r>
    </w:p>
    <w:p w:rsidR="009200D6" w:rsidRDefault="00CC5302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530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K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4E7E37">
        <w:rPr>
          <w:rFonts w:ascii="Times New Roman" w:hAnsi="Times New Roman"/>
          <w:sz w:val="24"/>
          <w:szCs w:val="24"/>
          <w:lang w:val="en-US"/>
        </w:rPr>
        <w:t>2</w:t>
      </w:r>
      <w:r w:rsidR="004E7E37">
        <w:rPr>
          <w:rFonts w:ascii="Times New Roman" w:hAnsi="Times New Roman"/>
          <w:sz w:val="24"/>
          <w:szCs w:val="24"/>
          <w:lang w:val="sr-Cyrl-RS"/>
        </w:rPr>
        <w:t>2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>,</w:t>
      </w:r>
    </w:p>
    <w:p w:rsidR="009200D6" w:rsidRDefault="00CC5302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 w:rsidR="00A048C6">
        <w:rPr>
          <w:rFonts w:ascii="Times New Roman" w:hAnsi="Times New Roman"/>
          <w:sz w:val="24"/>
          <w:szCs w:val="24"/>
          <w:lang w:val="sr-Cyrl-RS"/>
        </w:rPr>
        <w:t>3</w:t>
      </w:r>
      <w:r w:rsidR="004E7E37">
        <w:rPr>
          <w:rFonts w:ascii="Times New Roman" w:hAnsi="Times New Roman"/>
          <w:sz w:val="24"/>
          <w:szCs w:val="24"/>
        </w:rPr>
        <w:t>.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en-U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CC5302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048C6">
        <w:rPr>
          <w:rFonts w:ascii="Times New Roman" w:hAnsi="Times New Roman"/>
          <w:sz w:val="24"/>
          <w:szCs w:val="24"/>
        </w:rPr>
        <w:t xml:space="preserve"> 1</w:t>
      </w:r>
      <w:r w:rsidR="004E7E37">
        <w:rPr>
          <w:rFonts w:ascii="Times New Roman" w:hAnsi="Times New Roman"/>
          <w:sz w:val="24"/>
          <w:szCs w:val="24"/>
          <w:lang w:val="sr-Cyrl-RS"/>
        </w:rPr>
        <w:t>5</w:t>
      </w:r>
      <w:r w:rsidR="00A048C6">
        <w:rPr>
          <w:rFonts w:ascii="Times New Roman" w:hAnsi="Times New Roman"/>
          <w:sz w:val="24"/>
          <w:szCs w:val="24"/>
        </w:rPr>
        <w:t>,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CC5302"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CC5302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skladu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članom</w:t>
      </w:r>
      <w:r w:rsidR="009200D6">
        <w:rPr>
          <w:rFonts w:ascii="Times New Roman" w:hAnsi="Times New Roman"/>
          <w:sz w:val="24"/>
          <w:szCs w:val="24"/>
        </w:rPr>
        <w:t xml:space="preserve"> 42. </w:t>
      </w:r>
      <w:r w:rsidR="00CC5302">
        <w:rPr>
          <w:rFonts w:ascii="Times New Roman" w:hAnsi="Times New Roman"/>
          <w:sz w:val="24"/>
          <w:szCs w:val="24"/>
        </w:rPr>
        <w:t>stav</w:t>
      </w:r>
      <w:r w:rsidR="009200D6">
        <w:rPr>
          <w:rFonts w:ascii="Times New Roman" w:hAnsi="Times New Roman"/>
          <w:sz w:val="24"/>
          <w:szCs w:val="24"/>
        </w:rPr>
        <w:t xml:space="preserve"> 4. </w:t>
      </w:r>
      <w:r w:rsidR="00CC5302">
        <w:rPr>
          <w:rFonts w:ascii="Times New Roman" w:hAnsi="Times New Roman"/>
          <w:sz w:val="24"/>
          <w:szCs w:val="24"/>
        </w:rPr>
        <w:t>Poslovnika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Narodne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skupštine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CC5302">
        <w:rPr>
          <w:rFonts w:ascii="Times New Roman" w:hAnsi="Times New Roman"/>
          <w:sz w:val="24"/>
          <w:szCs w:val="24"/>
        </w:rPr>
        <w:t>održao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sednicu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sedišta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Narodne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skupštine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 w:rsidR="00CC5302">
        <w:rPr>
          <w:rFonts w:ascii="Times New Roman" w:hAnsi="Times New Roman"/>
          <w:sz w:val="24"/>
          <w:szCs w:val="24"/>
        </w:rPr>
        <w:t>u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gradu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Novom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Pazaru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Finansijsku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pomoć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održavanje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4E7E37">
        <w:rPr>
          <w:rFonts w:ascii="Times New Roman" w:hAnsi="Times New Roman"/>
          <w:sz w:val="24"/>
          <w:szCs w:val="24"/>
          <w:lang w:val="sr-Cyrl-RS"/>
        </w:rPr>
        <w:t>22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sednice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Odbora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van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sedišta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je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pružio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Ujedinjenih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nacija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UNDP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kroz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projekat</w:t>
      </w:r>
      <w:r w:rsidR="009200D6">
        <w:rPr>
          <w:rFonts w:ascii="Times New Roman" w:hAnsi="Times New Roman"/>
          <w:sz w:val="24"/>
          <w:szCs w:val="24"/>
        </w:rPr>
        <w:t xml:space="preserve"> „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Jačanje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nadzorne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javnosti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CC5302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CC5302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43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Pralica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CC5302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55BCD">
        <w:rPr>
          <w:rFonts w:ascii="Times New Roman" w:hAnsi="Times New Roman"/>
          <w:sz w:val="24"/>
          <w:szCs w:val="24"/>
        </w:rPr>
        <w:t>: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733760">
        <w:rPr>
          <w:rFonts w:ascii="Times New Roman" w:hAnsi="Times New Roman"/>
          <w:sz w:val="24"/>
          <w:szCs w:val="24"/>
          <w:lang w:val="sr-Cyrl-RS"/>
        </w:rPr>
        <w:t>,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197159">
        <w:rPr>
          <w:rFonts w:ascii="Times New Roman" w:hAnsi="Times New Roman"/>
          <w:sz w:val="24"/>
          <w:szCs w:val="24"/>
          <w:lang w:val="sr-Cyrl-RS"/>
        </w:rPr>
        <w:t>,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87FE8">
        <w:rPr>
          <w:rFonts w:ascii="Times New Roman" w:hAnsi="Times New Roman"/>
          <w:sz w:val="24"/>
          <w:szCs w:val="24"/>
          <w:lang w:val="sr-Cyrl-RS"/>
        </w:rPr>
        <w:t>.</w:t>
      </w:r>
    </w:p>
    <w:p w:rsidR="00342414" w:rsidRDefault="00342414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617BC" w:rsidRDefault="00CC5302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7617BC" w:rsidRPr="007617BC">
        <w:rPr>
          <w:rFonts w:ascii="Times New Roman" w:hAnsi="Times New Roman"/>
          <w:sz w:val="24"/>
          <w:szCs w:val="24"/>
          <w:lang w:val="sr-Cyrl-RS"/>
        </w:rPr>
        <w:t>: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7617BC">
        <w:rPr>
          <w:rFonts w:ascii="Times New Roman" w:hAnsi="Times New Roman"/>
          <w:sz w:val="24"/>
          <w:szCs w:val="24"/>
          <w:lang w:val="sr-Cyrl-RS"/>
        </w:rPr>
        <w:t>.</w:t>
      </w:r>
    </w:p>
    <w:p w:rsidR="007617BC" w:rsidRDefault="007617BC" w:rsidP="007617B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42414" w:rsidRPr="004E7E37" w:rsidRDefault="00CC5302" w:rsidP="00A81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4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4E7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E7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4E7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4E7E37">
        <w:rPr>
          <w:rFonts w:ascii="Times New Roman" w:hAnsi="Times New Roman"/>
          <w:sz w:val="24"/>
          <w:szCs w:val="24"/>
          <w:lang w:val="sr-Cyrl-RS"/>
        </w:rPr>
        <w:t>.</w:t>
      </w:r>
    </w:p>
    <w:p w:rsidR="00687FE8" w:rsidRPr="00687FE8" w:rsidRDefault="00687FE8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CC5302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F2E23">
        <w:rPr>
          <w:rFonts w:ascii="Times New Roman" w:hAnsi="Times New Roman"/>
          <w:sz w:val="24"/>
          <w:szCs w:val="24"/>
        </w:rPr>
        <w:t>: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AF2E23">
        <w:rPr>
          <w:rFonts w:ascii="Times New Roman" w:hAnsi="Times New Roman"/>
          <w:sz w:val="24"/>
          <w:szCs w:val="24"/>
          <w:lang w:val="sr-Cyrl-RS"/>
        </w:rPr>
        <w:t>,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Radošević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Vlado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ruralni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87FE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organska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proizvodnja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Branislav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Raketić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stočarstvo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Nihad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416C8">
        <w:rPr>
          <w:rFonts w:ascii="Times New Roman" w:hAnsi="Times New Roman"/>
          <w:sz w:val="24"/>
          <w:szCs w:val="24"/>
        </w:rPr>
        <w:t>,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Pazara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660507" w:rsidRP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Kraljevo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Negojević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zadružni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Kraljeva</w:t>
      </w:r>
      <w:r w:rsidR="009E251D">
        <w:rPr>
          <w:rFonts w:ascii="Times New Roman" w:hAnsi="Times New Roman"/>
          <w:sz w:val="24"/>
          <w:szCs w:val="24"/>
          <w:lang w:val="sr-Cyrl-RS"/>
        </w:rPr>
        <w:t>,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Miša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Živković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malina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Arilje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9E251D">
        <w:rPr>
          <w:rFonts w:ascii="Times New Roman" w:hAnsi="Times New Roman"/>
          <w:sz w:val="24"/>
          <w:szCs w:val="24"/>
          <w:lang w:val="sr-Cyrl-RS"/>
        </w:rPr>
        <w:t>,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Šabačko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140C41">
        <w:rPr>
          <w:rFonts w:ascii="Times New Roman" w:hAnsi="Times New Roman"/>
          <w:sz w:val="24"/>
          <w:szCs w:val="24"/>
          <w:lang w:val="sr-Cyrl-RS"/>
        </w:rPr>
        <w:t>.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140C41" w:rsidRPr="00140C41" w:rsidRDefault="00CC5302" w:rsidP="00140C4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0C41" w:rsidRP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CC5302">
        <w:rPr>
          <w:rFonts w:ascii="Times New Roman" w:hAnsi="Times New Roman"/>
          <w:sz w:val="24"/>
          <w:szCs w:val="24"/>
          <w:lang w:val="ru-RU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C5302">
        <w:rPr>
          <w:rFonts w:ascii="Times New Roman" w:hAnsi="Times New Roman"/>
          <w:sz w:val="24"/>
          <w:szCs w:val="24"/>
          <w:lang w:val="ru-RU"/>
        </w:rPr>
        <w:t>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ru-RU"/>
        </w:rPr>
        <w:t>d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40C41" w:rsidRPr="00947211" w:rsidRDefault="00CC5302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perspektivi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proizvodnje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prerade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plasmana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organske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hrane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>;</w:t>
      </w:r>
    </w:p>
    <w:p w:rsidR="00140C41" w:rsidRPr="00947211" w:rsidRDefault="00CC5302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razvoju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malih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srednjih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poljoprivrednih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gazdinstava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kroz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podršku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stočarstvu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voćarstvu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povrtarstvu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>;</w:t>
      </w:r>
    </w:p>
    <w:p w:rsidR="00140C41" w:rsidRPr="00947211" w:rsidRDefault="00CC5302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informacije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merama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sela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izumiranja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nestajanja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40C41" w:rsidRPr="00140C41" w:rsidRDefault="00CC5302" w:rsidP="00140C4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0C41" w:rsidRPr="00140C41">
        <w:rPr>
          <w:rFonts w:ascii="Times New Roman" w:hAnsi="Times New Roman"/>
          <w:sz w:val="24"/>
          <w:szCs w:val="24"/>
          <w:lang w:val="ru-RU"/>
        </w:rPr>
        <w:t>.</w:t>
      </w:r>
    </w:p>
    <w:p w:rsidR="00A8576E" w:rsidRDefault="00A8576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71BB" w:rsidRPr="00362AF9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 w:rsidR="00CC5302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tačku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CC5302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Rističević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je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dao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reč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pomoćniku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gradonačelnika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Novog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Pazara</w:t>
      </w:r>
      <w:r>
        <w:rPr>
          <w:rFonts w:ascii="Times New Roman" w:hAnsi="Times New Roman"/>
          <w:sz w:val="24"/>
          <w:szCs w:val="24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Nihadu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Hasanoviću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koji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pozdravio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sve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prisutne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zahvalio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Odboru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en-US"/>
        </w:rPr>
        <w:t>za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en-US"/>
        </w:rPr>
        <w:t>poljoprivredu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CC5302">
        <w:rPr>
          <w:rFonts w:ascii="Times New Roman" w:eastAsia="Calibri" w:hAnsi="Times New Roman"/>
          <w:sz w:val="24"/>
          <w:szCs w:val="24"/>
          <w:lang w:val="en-US"/>
        </w:rPr>
        <w:t>šumarstvo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en-US"/>
        </w:rPr>
        <w:t>vodoprivredu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održavanja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njihovom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sz w:val="24"/>
          <w:szCs w:val="24"/>
          <w:lang w:val="sr-Cyrl-RS"/>
        </w:rPr>
        <w:t>mestu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94721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A4907" w:rsidRDefault="00CC5302" w:rsidP="004E7B4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A4907" w:rsidRPr="009A49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A4907" w:rsidRPr="009A49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jednom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oštar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protest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izveštavanja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RTS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sedištu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>.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tematske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dileme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genetički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modifikovane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stočne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konzumiranja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uzgojenog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genetički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modifikovanom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hranom</w:t>
      </w:r>
      <w:r w:rsidR="004E7B4F">
        <w:rPr>
          <w:rFonts w:ascii="Times New Roman" w:hAnsi="Times New Roman"/>
          <w:sz w:val="24"/>
          <w:szCs w:val="24"/>
          <w:lang w:val="sr-Cyrl-RS"/>
        </w:rPr>
        <w:t>.</w:t>
      </w:r>
    </w:p>
    <w:p w:rsidR="005F4618" w:rsidRDefault="00CC5302" w:rsidP="004E7B4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F4618" w:rsidRPr="005F46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4618" w:rsidRPr="005F46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F4618" w:rsidRPr="005F46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trećoj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50AED">
        <w:rPr>
          <w:rFonts w:ascii="Times New Roman" w:hAnsi="Times New Roman"/>
          <w:sz w:val="24"/>
          <w:szCs w:val="24"/>
          <w:lang w:val="sr-Cyrl-RS"/>
        </w:rPr>
        <w:t>.</w:t>
      </w:r>
    </w:p>
    <w:p w:rsidR="00250AED" w:rsidRPr="008753D7" w:rsidRDefault="00250AED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4D119C" w:rsidRDefault="002E583E" w:rsidP="00B122C0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5302">
        <w:rPr>
          <w:rFonts w:ascii="Times New Roman" w:hAnsi="Times New Roman"/>
          <w:sz w:val="24"/>
          <w:szCs w:val="24"/>
        </w:rPr>
        <w:t>Prva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tačka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dnevnog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reda</w:t>
      </w:r>
      <w:r w:rsidR="00436D44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C5302">
        <w:rPr>
          <w:rFonts w:ascii="Times New Roman" w:hAnsi="Times New Roman"/>
          <w:b/>
          <w:sz w:val="24"/>
          <w:szCs w:val="24"/>
        </w:rPr>
        <w:t>Razmatranje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informacije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o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stanju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i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perspektivi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proizvodnje</w:t>
      </w:r>
      <w:r w:rsidR="004D119C" w:rsidRPr="004D119C">
        <w:rPr>
          <w:rFonts w:ascii="Times New Roman" w:hAnsi="Times New Roman"/>
          <w:b/>
          <w:sz w:val="24"/>
          <w:szCs w:val="24"/>
        </w:rPr>
        <w:t xml:space="preserve">, </w:t>
      </w:r>
      <w:r w:rsidR="00CC5302">
        <w:rPr>
          <w:rFonts w:ascii="Times New Roman" w:hAnsi="Times New Roman"/>
          <w:b/>
          <w:sz w:val="24"/>
          <w:szCs w:val="24"/>
        </w:rPr>
        <w:t>prerade</w:t>
      </w:r>
      <w:r w:rsidR="00436D44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i</w:t>
      </w:r>
      <w:r w:rsidR="00436D44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plasmana</w:t>
      </w:r>
      <w:r w:rsidR="00436D44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organske</w:t>
      </w:r>
      <w:r w:rsidR="00436D44">
        <w:rPr>
          <w:rFonts w:ascii="Times New Roman" w:hAnsi="Times New Roman"/>
          <w:b/>
          <w:sz w:val="24"/>
          <w:szCs w:val="24"/>
        </w:rPr>
        <w:t xml:space="preserve"> </w:t>
      </w:r>
      <w:r w:rsidR="00CC5302">
        <w:rPr>
          <w:rFonts w:ascii="Times New Roman" w:hAnsi="Times New Roman"/>
          <w:b/>
          <w:sz w:val="24"/>
          <w:szCs w:val="24"/>
        </w:rPr>
        <w:t>hrane</w:t>
      </w:r>
    </w:p>
    <w:p w:rsidR="00513361" w:rsidRPr="00513361" w:rsidRDefault="00513361" w:rsidP="00B122C0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A47043" w:rsidRDefault="00362AF9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uvodnim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napomenama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Bogosavljević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Bošković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istakla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su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prioriteti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Ministarstva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skorije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vreme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bili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usvajanje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Strategije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poljoprivrede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ruralnog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razvoja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period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2014-2024. </w:t>
      </w:r>
      <w:r w:rsidR="00CC5302">
        <w:rPr>
          <w:rFonts w:ascii="Times New Roman" w:hAnsi="Times New Roman"/>
          <w:sz w:val="24"/>
          <w:szCs w:val="24"/>
          <w:lang w:val="sr-Cyrl-RS"/>
        </w:rPr>
        <w:t>godine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Nacionalni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program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poljoprivredu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Nacionalni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program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ruralnog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razvoja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2015-2020. </w:t>
      </w:r>
      <w:r w:rsidR="00CC5302">
        <w:rPr>
          <w:rFonts w:ascii="Times New Roman" w:hAnsi="Times New Roman"/>
          <w:sz w:val="24"/>
          <w:szCs w:val="24"/>
          <w:lang w:val="sr-Cyrl-RS"/>
        </w:rPr>
        <w:t>godina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Po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njenim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rečima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ovi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programi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su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važni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jer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će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biti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razrađeni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do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nivoa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plana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sprovođenja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putem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mera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koje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će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definisati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koje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će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biti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finansirane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jednim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delom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agrarnog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budžeta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drugim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delom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sredstava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predpristupnih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fondova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EU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Ministarka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najavila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će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država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otkupiti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mlekara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višak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mleka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prahu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preko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Republičke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direkcije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robne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rezerve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pozvala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mlekare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bolje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pozicioniraju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inostranim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tržištima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>.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                                  </w:t>
      </w:r>
    </w:p>
    <w:p w:rsidR="000708AA" w:rsidRDefault="00A47043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C5302">
        <w:rPr>
          <w:rFonts w:ascii="Times New Roman" w:hAnsi="Times New Roman"/>
          <w:sz w:val="24"/>
          <w:szCs w:val="24"/>
          <w:lang w:val="sr-Cyrl-RS"/>
        </w:rPr>
        <w:t>Sekretar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Udruženja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poljoprivredu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PKS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Nenad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Budimović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govorio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perspektivama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Srbiji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On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rekao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Srbija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zahvaljujući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usitnjenosti</w:t>
      </w:r>
      <w:r w:rsid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zemljišta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ima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odlične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mogućnosti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proizvodnju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hrane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ali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potencijalni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nisu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dovoljno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iskorišćeni</w:t>
      </w:r>
      <w:r w:rsidRPr="00A4704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Budimović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istakao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omogućava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ostvarenje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značajnog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profita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malim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poljoprivrednim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gazdinstvima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pruža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našoj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zemlji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odlične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izvozne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mogućnosti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Privredna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komora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Srbije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prepoznala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kao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profitabilnu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granu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poljoprivredne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pa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</w:t>
      </w:r>
      <w:r w:rsid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tim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vezi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formirala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posebnu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grupaciju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lastRenderedPageBreak/>
        <w:t>Udruženju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prehrambenu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duvansku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industriju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vodoprivredu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koja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bavi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promovisanjem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izvoza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organskih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Po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podacima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CC5302">
        <w:rPr>
          <w:rFonts w:ascii="Times New Roman" w:hAnsi="Times New Roman"/>
          <w:sz w:val="24"/>
          <w:szCs w:val="24"/>
          <w:lang w:val="sr-Cyrl-RS"/>
        </w:rPr>
        <w:t>godine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organska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odvijala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8228 </w:t>
      </w:r>
      <w:r w:rsidR="00CC5302">
        <w:rPr>
          <w:rFonts w:ascii="Times New Roman" w:hAnsi="Times New Roman"/>
          <w:sz w:val="24"/>
          <w:szCs w:val="24"/>
          <w:lang w:val="sr-Cyrl-RS"/>
        </w:rPr>
        <w:t>hektara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Po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njegovim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rečima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Republici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Srbiji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postoji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konstantan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nedostatak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sertifikovanog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organskog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semena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rasada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sadnog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materijala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s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obzirom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registrovani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proizvođači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nemaju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ekonomski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interes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proizvodnju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istih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usled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malog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broja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proizvođača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koji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bave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organskom</w:t>
      </w:r>
      <w:r w:rsidR="00C77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proizvodnjom</w:t>
      </w:r>
      <w:r w:rsidR="00C77D9D">
        <w:rPr>
          <w:rFonts w:ascii="Times New Roman" w:hAnsi="Times New Roman"/>
          <w:sz w:val="24"/>
          <w:szCs w:val="24"/>
          <w:lang w:val="sr-Cyrl-RS"/>
        </w:rPr>
        <w:t>.</w:t>
      </w:r>
    </w:p>
    <w:p w:rsidR="00A47043" w:rsidRDefault="00677F14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C5302">
        <w:rPr>
          <w:rFonts w:ascii="Times New Roman" w:hAnsi="Times New Roman"/>
          <w:sz w:val="24"/>
          <w:szCs w:val="24"/>
          <w:lang w:val="sr-Cyrl-RS"/>
        </w:rPr>
        <w:t>Predstavnici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Ministarstva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zaštite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životne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sredine</w:t>
      </w:r>
      <w:r w:rsidR="00A470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Branislav</w:t>
      </w:r>
      <w:r w:rsid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Raketić</w:t>
      </w:r>
      <w:r w:rsid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Jelena</w:t>
      </w:r>
      <w:r w:rsid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Milić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naveli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su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Ministarstvo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prepoznalo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potencijal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preduzelo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odgovarajuće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mere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njegov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razvoj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Takođe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su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ukazali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značaj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razvoja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organskog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stočarstva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budućnosti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>.</w:t>
      </w:r>
    </w:p>
    <w:p w:rsidR="00677F14" w:rsidRDefault="00A12C16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C5302">
        <w:rPr>
          <w:rFonts w:ascii="Times New Roman" w:hAnsi="Times New Roman"/>
          <w:sz w:val="24"/>
          <w:szCs w:val="24"/>
          <w:lang w:val="sr-Cyrl-RS"/>
        </w:rPr>
        <w:t>Narodni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poslanik</w:t>
      </w:r>
      <w:r w:rsidR="002E0C4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Sabina</w:t>
      </w:r>
      <w:r w:rsidRP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Dazdarević</w:t>
      </w:r>
      <w:r w:rsidRP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ocenila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je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da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regionu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Sandžaka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postoje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mogućnosti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za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razvoj</w:t>
      </w:r>
      <w:r w:rsidR="00FE35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poljoprivredne</w:t>
      </w:r>
      <w:r w:rsidR="00FE35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proizvodnje</w:t>
      </w:r>
      <w:r w:rsidR="00FE3521">
        <w:rPr>
          <w:rFonts w:ascii="Times New Roman" w:hAnsi="Times New Roman"/>
          <w:sz w:val="24"/>
          <w:szCs w:val="24"/>
          <w:lang w:val="sr-Cyrl-RS"/>
        </w:rPr>
        <w:t>,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a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koje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nisu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dovoljnoj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meri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iskorišćene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5302">
        <w:rPr>
          <w:rFonts w:ascii="Times New Roman" w:hAnsi="Times New Roman"/>
          <w:sz w:val="24"/>
          <w:szCs w:val="24"/>
          <w:lang w:val="sr-Cyrl-RS"/>
        </w:rPr>
        <w:t>proizvodnja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organskog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mleka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meda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prerada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lekovitog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bilja</w:t>
      </w:r>
      <w:r w:rsidR="007741AC">
        <w:rPr>
          <w:rFonts w:ascii="Times New Roman" w:hAnsi="Times New Roman"/>
          <w:sz w:val="24"/>
          <w:szCs w:val="24"/>
          <w:lang w:val="sr-Cyrl-RS"/>
        </w:rPr>
        <w:t>)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5302">
        <w:rPr>
          <w:rFonts w:ascii="Times New Roman" w:hAnsi="Times New Roman"/>
          <w:sz w:val="24"/>
          <w:szCs w:val="24"/>
          <w:lang w:val="sr-Cyrl-RS"/>
        </w:rPr>
        <w:t>Po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njenim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rečima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5302">
        <w:rPr>
          <w:rFonts w:ascii="Times New Roman" w:hAnsi="Times New Roman"/>
          <w:sz w:val="24"/>
          <w:szCs w:val="24"/>
          <w:lang w:val="sr-Cyrl-RS"/>
        </w:rPr>
        <w:t>raspoloživa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sredstva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iz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agrarnog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budžeta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najbolje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iskoristila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kada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bi</w:t>
      </w:r>
      <w:r w:rsidR="00CC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se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deo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nadležnosti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Ministarstva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poljoprivrede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prebacio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na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lokalne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samouprave</w:t>
      </w:r>
      <w:r w:rsidR="006A08EA">
        <w:rPr>
          <w:rFonts w:ascii="Times New Roman" w:hAnsi="Times New Roman"/>
          <w:sz w:val="24"/>
          <w:szCs w:val="24"/>
          <w:lang w:val="sr-Cyrl-RS"/>
        </w:rPr>
        <w:t>.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53D7" w:rsidRPr="00044B9F" w:rsidRDefault="008753D7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18A8" w:rsidRDefault="00CC5302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C18A8">
        <w:rPr>
          <w:rFonts w:ascii="Times New Roman" w:hAnsi="Times New Roman"/>
          <w:sz w:val="24"/>
          <w:szCs w:val="24"/>
          <w:lang w:val="sr-Cyrl-RS"/>
        </w:rPr>
        <w:t>: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C18A8">
        <w:rPr>
          <w:rFonts w:ascii="Times New Roman" w:hAnsi="Times New Roman"/>
          <w:sz w:val="24"/>
          <w:szCs w:val="24"/>
        </w:rPr>
        <w:t>,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72F3A">
        <w:rPr>
          <w:rFonts w:ascii="Times New Roman" w:hAnsi="Times New Roman"/>
          <w:sz w:val="24"/>
          <w:szCs w:val="24"/>
          <w:lang w:val="sr-Cyrl-RS"/>
        </w:rPr>
        <w:t>,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Pralica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360FB" w:rsidRPr="00F360FB" w:rsidRDefault="00F20C59" w:rsidP="00F360FB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Druga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i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treća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Razmatranje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informacije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o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razvoju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malih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srednjih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poljoprivrednih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gazdinstava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kroz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podršku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stočarstvu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,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voćarstvu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en-US"/>
        </w:rPr>
        <w:t>povrtarstvu</w:t>
      </w:r>
      <w:r w:rsid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;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Razmatranje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informacije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o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merama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za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zaštitu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sela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od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izumiranja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i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CC5302">
        <w:rPr>
          <w:rFonts w:ascii="Times New Roman" w:eastAsia="Calibri" w:hAnsi="Times New Roman"/>
          <w:b/>
          <w:sz w:val="24"/>
          <w:szCs w:val="24"/>
          <w:lang w:val="sr-Cyrl-RS"/>
        </w:rPr>
        <w:t>nestajanja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; </w:t>
      </w:r>
    </w:p>
    <w:p w:rsidR="00F360FB" w:rsidRDefault="00F360FB" w:rsidP="00C3611D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F5614A" w:rsidRDefault="00CC5302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513361" w:rsidRP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upoznala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trenutnim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gazdinstva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radnu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grupu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Atila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Juhas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najavila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najskorije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završeno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513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Uredba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pružiti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pogodnosti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plasiraju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lokalna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5D20FE">
        <w:rPr>
          <w:rFonts w:ascii="Times New Roman" w:hAnsi="Times New Roman"/>
          <w:sz w:val="24"/>
          <w:szCs w:val="24"/>
          <w:lang w:val="sr-Cyrl-RS"/>
        </w:rPr>
        <w:t>. (</w:t>
      </w:r>
      <w:r>
        <w:rPr>
          <w:rFonts w:ascii="Times New Roman" w:hAnsi="Times New Roman"/>
          <w:sz w:val="24"/>
          <w:szCs w:val="24"/>
          <w:lang w:val="sr-Cyrl-RS"/>
        </w:rPr>
        <w:t>vrtići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bolnice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škole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5D20FE">
        <w:rPr>
          <w:rFonts w:ascii="Times New Roman" w:hAnsi="Times New Roman"/>
          <w:sz w:val="24"/>
          <w:szCs w:val="24"/>
          <w:lang w:val="sr-Cyrl-RS"/>
        </w:rPr>
        <w:t>).</w:t>
      </w:r>
    </w:p>
    <w:p w:rsidR="005D20FE" w:rsidRDefault="005D20FE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D5576" w:rsidRPr="00BD5576" w:rsidRDefault="00CC5302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C6111C">
        <w:rPr>
          <w:rFonts w:ascii="Times New Roman" w:hAnsi="Times New Roman"/>
          <w:sz w:val="24"/>
          <w:szCs w:val="24"/>
          <w:lang w:val="sr-Cyrl-RS"/>
        </w:rPr>
        <w:t>: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BD5576">
        <w:rPr>
          <w:rFonts w:ascii="Times New Roman" w:hAnsi="Times New Roman"/>
          <w:sz w:val="24"/>
          <w:szCs w:val="24"/>
          <w:lang w:val="sr-Cyrl-RS"/>
        </w:rPr>
        <w:t>,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360FB">
        <w:rPr>
          <w:rFonts w:ascii="Times New Roman" w:hAnsi="Times New Roman"/>
          <w:sz w:val="24"/>
          <w:szCs w:val="24"/>
          <w:lang w:val="sr-Cyrl-RS"/>
        </w:rPr>
        <w:t>.</w:t>
      </w:r>
    </w:p>
    <w:p w:rsidR="003538BA" w:rsidRPr="001A42D8" w:rsidRDefault="00053A67" w:rsidP="006C3F7A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5D20FE" w:rsidRDefault="005D20FE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CC5302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538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F0059" w:rsidRDefault="00CC5302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Pod</w:t>
      </w:r>
      <w:r w:rsidR="00064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domaćih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alkoholnih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pića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povedu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domaćih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alkoholnih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pića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Carinskog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Rusija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Belorusija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Kazahstan</w:t>
      </w:r>
      <w:r w:rsidR="00947211">
        <w:rPr>
          <w:rFonts w:ascii="Times New Roman" w:hAnsi="Times New Roman"/>
          <w:sz w:val="24"/>
          <w:szCs w:val="24"/>
          <w:lang w:val="sr-Cyrl-RS"/>
        </w:rPr>
        <w:t>)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omogućio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privilegovan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našim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proizvođačima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pomenutim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tržištima</w:t>
      </w:r>
      <w:r w:rsidR="006C3F7A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Default="00CC5302" w:rsidP="00C64C6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izložili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Pazara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meštani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podizanja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konkurentnosti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podizanju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produktivnosti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farmi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veštačkog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osemenjavanja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grla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obučavanje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diskutovali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zemljoradničkih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CC5302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tačaka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>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2C7984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="00CC5302">
        <w:rPr>
          <w:rFonts w:ascii="Times New Roman" w:hAnsi="Times New Roman"/>
          <w:sz w:val="24"/>
          <w:szCs w:val="24"/>
          <w:lang w:val="sr-Cyrl-RS"/>
        </w:rPr>
        <w:t>Z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Lj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U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Č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5302">
        <w:rPr>
          <w:rFonts w:ascii="Times New Roman" w:hAnsi="Times New Roman"/>
          <w:sz w:val="24"/>
          <w:szCs w:val="24"/>
          <w:lang w:val="sr-Cyrl-RS"/>
        </w:rPr>
        <w:t>K</w:t>
      </w:r>
    </w:p>
    <w:p w:rsidR="002C7984" w:rsidRDefault="002C7984" w:rsidP="008A47A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>I</w:t>
      </w:r>
    </w:p>
    <w:p w:rsidR="00C64C6B" w:rsidRPr="00C64C6B" w:rsidRDefault="00CC5302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veštačkim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osemeniteljima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završili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završiti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osposobljavanje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veštačkog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osemenjivanja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gazdinstvima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okruženju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stanice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terena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 xml:space="preserve">   II</w:t>
      </w:r>
    </w:p>
    <w:p w:rsidR="00C64C6B" w:rsidRPr="00C64C6B" w:rsidRDefault="00CC5302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vodeći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resursima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uporedo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razvojem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pruži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prerađivačkoj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hladnjače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skladištenje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pakovanje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prerada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),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bliže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pogodnim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sredinama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organske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pomognu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sufinansiranjem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predfinansiranjem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IPARD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fondova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</w:t>
      </w:r>
    </w:p>
    <w:p w:rsid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 xml:space="preserve"> III</w:t>
      </w:r>
    </w:p>
    <w:p w:rsidR="00C64C6B" w:rsidRPr="00C64C6B" w:rsidRDefault="00CC5302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standardima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maksimalno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gazdinstva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specijalizaciji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ratarstva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voćarstva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vancarinskim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stalnim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sezonskim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kršeći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stabilizacioji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pridruživanju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takav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revitalizacija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IV</w:t>
      </w:r>
    </w:p>
    <w:p w:rsidR="00C64C6B" w:rsidRPr="00C64C6B" w:rsidRDefault="00CC5302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upozorava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povezan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demografije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politikom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razvojem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prerađivačke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spreči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odliv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seoskog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povratak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nezaposlenog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gradskog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demografskog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oporavka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V</w:t>
      </w:r>
    </w:p>
    <w:p w:rsidR="00C64C6B" w:rsidRPr="00C64C6B" w:rsidRDefault="00CC5302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povedu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domaćih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alkoholnih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pića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Carinskog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/>
          <w:sz w:val="24"/>
          <w:szCs w:val="24"/>
          <w:lang w:val="sr-Cyrl-RS"/>
        </w:rPr>
        <w:t>Rusija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Belorusija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Kazahstan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alkoholne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tarifne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oznake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2207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2208),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omogućio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privilegovan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našim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tržištima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Carinske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A2FBC" w:rsidRDefault="005A2FBC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5A2FBC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CC5302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947211">
        <w:rPr>
          <w:rFonts w:ascii="Times New Roman" w:hAnsi="Times New Roman"/>
          <w:sz w:val="24"/>
          <w:szCs w:val="24"/>
          <w:lang w:val="sr-Cyrl-RS"/>
        </w:rPr>
        <w:t>9</w:t>
      </w:r>
      <w:r w:rsidR="005A2FBC">
        <w:rPr>
          <w:rFonts w:ascii="Times New Roman" w:hAnsi="Times New Roman"/>
          <w:sz w:val="24"/>
          <w:szCs w:val="24"/>
        </w:rPr>
        <w:t>,</w:t>
      </w:r>
      <w:r w:rsidR="00947211">
        <w:rPr>
          <w:rFonts w:ascii="Times New Roman" w:hAnsi="Times New Roman"/>
          <w:sz w:val="24"/>
          <w:szCs w:val="24"/>
          <w:lang w:val="sr-Cyrl-RS"/>
        </w:rPr>
        <w:t>1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CC5302">
        <w:rPr>
          <w:rFonts w:ascii="Times New Roman" w:hAnsi="Times New Roman"/>
          <w:sz w:val="24"/>
          <w:szCs w:val="24"/>
        </w:rPr>
        <w:t>Sastavni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deo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ovog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zapisnika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čini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obrađeni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tonski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snimak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C5302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C530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C5302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C5302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02">
        <w:rPr>
          <w:rFonts w:ascii="Times New Roman" w:hAnsi="Times New Roman"/>
          <w:sz w:val="24"/>
          <w:szCs w:val="24"/>
        </w:rPr>
        <w:t>Rističević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bookmarkEnd w:id="0"/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3D4"/>
    <w:multiLevelType w:val="hybridMultilevel"/>
    <w:tmpl w:val="EC8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708AA"/>
    <w:rsid w:val="00083D5F"/>
    <w:rsid w:val="000E3779"/>
    <w:rsid w:val="000E3A31"/>
    <w:rsid w:val="000F2153"/>
    <w:rsid w:val="0011630A"/>
    <w:rsid w:val="00131C4F"/>
    <w:rsid w:val="00134CC5"/>
    <w:rsid w:val="00140C41"/>
    <w:rsid w:val="00151642"/>
    <w:rsid w:val="00151842"/>
    <w:rsid w:val="00197159"/>
    <w:rsid w:val="001A219B"/>
    <w:rsid w:val="001A42D8"/>
    <w:rsid w:val="001C0006"/>
    <w:rsid w:val="001D4619"/>
    <w:rsid w:val="001D78CB"/>
    <w:rsid w:val="001F0A71"/>
    <w:rsid w:val="00250AED"/>
    <w:rsid w:val="00294498"/>
    <w:rsid w:val="002C18A8"/>
    <w:rsid w:val="002C7984"/>
    <w:rsid w:val="002E0C47"/>
    <w:rsid w:val="002E103B"/>
    <w:rsid w:val="002E583E"/>
    <w:rsid w:val="00342414"/>
    <w:rsid w:val="00346B7D"/>
    <w:rsid w:val="003538BA"/>
    <w:rsid w:val="00362AF9"/>
    <w:rsid w:val="00370308"/>
    <w:rsid w:val="00391295"/>
    <w:rsid w:val="003C01A3"/>
    <w:rsid w:val="003F2397"/>
    <w:rsid w:val="00434A9C"/>
    <w:rsid w:val="0043557C"/>
    <w:rsid w:val="00436D44"/>
    <w:rsid w:val="0044030D"/>
    <w:rsid w:val="004973A2"/>
    <w:rsid w:val="004C241D"/>
    <w:rsid w:val="004D119C"/>
    <w:rsid w:val="004E3246"/>
    <w:rsid w:val="004E54C9"/>
    <w:rsid w:val="004E7B4F"/>
    <w:rsid w:val="004E7E37"/>
    <w:rsid w:val="005052AA"/>
    <w:rsid w:val="00510E63"/>
    <w:rsid w:val="00513361"/>
    <w:rsid w:val="005145AB"/>
    <w:rsid w:val="005271F2"/>
    <w:rsid w:val="00536BE1"/>
    <w:rsid w:val="00540B23"/>
    <w:rsid w:val="00542206"/>
    <w:rsid w:val="00551889"/>
    <w:rsid w:val="00577B85"/>
    <w:rsid w:val="00594315"/>
    <w:rsid w:val="005A2FBC"/>
    <w:rsid w:val="005C0A12"/>
    <w:rsid w:val="005C1923"/>
    <w:rsid w:val="005D20FE"/>
    <w:rsid w:val="005F178E"/>
    <w:rsid w:val="005F25A9"/>
    <w:rsid w:val="005F4618"/>
    <w:rsid w:val="0060553D"/>
    <w:rsid w:val="00607420"/>
    <w:rsid w:val="00621067"/>
    <w:rsid w:val="0065068E"/>
    <w:rsid w:val="0065672E"/>
    <w:rsid w:val="00660507"/>
    <w:rsid w:val="006645E8"/>
    <w:rsid w:val="00677F14"/>
    <w:rsid w:val="00687FE8"/>
    <w:rsid w:val="006A08EA"/>
    <w:rsid w:val="006B02C3"/>
    <w:rsid w:val="006C3F7A"/>
    <w:rsid w:val="006D7B3E"/>
    <w:rsid w:val="006E2A62"/>
    <w:rsid w:val="006E7A8B"/>
    <w:rsid w:val="006F036C"/>
    <w:rsid w:val="006F3CCA"/>
    <w:rsid w:val="006F4D93"/>
    <w:rsid w:val="00723D0A"/>
    <w:rsid w:val="00733760"/>
    <w:rsid w:val="00740967"/>
    <w:rsid w:val="007455A5"/>
    <w:rsid w:val="007617BC"/>
    <w:rsid w:val="007741AC"/>
    <w:rsid w:val="0077554D"/>
    <w:rsid w:val="007F795E"/>
    <w:rsid w:val="00806EEF"/>
    <w:rsid w:val="008104C9"/>
    <w:rsid w:val="0082056F"/>
    <w:rsid w:val="00821289"/>
    <w:rsid w:val="00842533"/>
    <w:rsid w:val="00855BCD"/>
    <w:rsid w:val="00860143"/>
    <w:rsid w:val="008753D7"/>
    <w:rsid w:val="008765B2"/>
    <w:rsid w:val="00880E75"/>
    <w:rsid w:val="008A47AC"/>
    <w:rsid w:val="008B2C69"/>
    <w:rsid w:val="008B3A09"/>
    <w:rsid w:val="008C41DB"/>
    <w:rsid w:val="008C6DBE"/>
    <w:rsid w:val="0091696B"/>
    <w:rsid w:val="009200D6"/>
    <w:rsid w:val="00932C4F"/>
    <w:rsid w:val="00947211"/>
    <w:rsid w:val="0095251B"/>
    <w:rsid w:val="00977386"/>
    <w:rsid w:val="009A4907"/>
    <w:rsid w:val="009E251D"/>
    <w:rsid w:val="00A048C6"/>
    <w:rsid w:val="00A050E7"/>
    <w:rsid w:val="00A12C16"/>
    <w:rsid w:val="00A25A8E"/>
    <w:rsid w:val="00A32DEA"/>
    <w:rsid w:val="00A44109"/>
    <w:rsid w:val="00A47043"/>
    <w:rsid w:val="00A560F4"/>
    <w:rsid w:val="00A81211"/>
    <w:rsid w:val="00A8576E"/>
    <w:rsid w:val="00AC681E"/>
    <w:rsid w:val="00AC7810"/>
    <w:rsid w:val="00AE22C6"/>
    <w:rsid w:val="00AF2E23"/>
    <w:rsid w:val="00AF6A42"/>
    <w:rsid w:val="00B03CE7"/>
    <w:rsid w:val="00B05C5A"/>
    <w:rsid w:val="00B122C0"/>
    <w:rsid w:val="00B322B7"/>
    <w:rsid w:val="00BC2B11"/>
    <w:rsid w:val="00BD5576"/>
    <w:rsid w:val="00BE7CDB"/>
    <w:rsid w:val="00C265B1"/>
    <w:rsid w:val="00C3611D"/>
    <w:rsid w:val="00C6111C"/>
    <w:rsid w:val="00C639BA"/>
    <w:rsid w:val="00C64C6B"/>
    <w:rsid w:val="00C74865"/>
    <w:rsid w:val="00C76796"/>
    <w:rsid w:val="00C77B33"/>
    <w:rsid w:val="00C77D9D"/>
    <w:rsid w:val="00C80AAE"/>
    <w:rsid w:val="00CC22A0"/>
    <w:rsid w:val="00CC5302"/>
    <w:rsid w:val="00CD035A"/>
    <w:rsid w:val="00CF0059"/>
    <w:rsid w:val="00D043C0"/>
    <w:rsid w:val="00D416C8"/>
    <w:rsid w:val="00D63679"/>
    <w:rsid w:val="00D65833"/>
    <w:rsid w:val="00D8047E"/>
    <w:rsid w:val="00D82200"/>
    <w:rsid w:val="00D8663F"/>
    <w:rsid w:val="00D971BB"/>
    <w:rsid w:val="00DF1F21"/>
    <w:rsid w:val="00E75F42"/>
    <w:rsid w:val="00EA68D7"/>
    <w:rsid w:val="00F20C59"/>
    <w:rsid w:val="00F22B08"/>
    <w:rsid w:val="00F360FB"/>
    <w:rsid w:val="00F5614A"/>
    <w:rsid w:val="00F62FCC"/>
    <w:rsid w:val="00F721E7"/>
    <w:rsid w:val="00F72F3A"/>
    <w:rsid w:val="00F83588"/>
    <w:rsid w:val="00F83CBE"/>
    <w:rsid w:val="00FC3900"/>
    <w:rsid w:val="00FE0FF0"/>
    <w:rsid w:val="00FE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dcterms:created xsi:type="dcterms:W3CDTF">2015-07-29T09:26:00Z</dcterms:created>
  <dcterms:modified xsi:type="dcterms:W3CDTF">2015-07-29T09:26:00Z</dcterms:modified>
</cp:coreProperties>
</file>